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8CE4" w14:textId="77777777" w:rsidR="00BE04BE" w:rsidRPr="00BE04BE" w:rsidRDefault="00BE04BE" w:rsidP="00BE04BE">
      <w:pPr>
        <w:spacing w:after="300" w:line="240" w:lineRule="auto"/>
        <w:outlineLvl w:val="0"/>
        <w:rPr>
          <w:rFonts w:ascii="PT Sans Narrow" w:eastAsia="Times New Roman" w:hAnsi="PT Sans Narrow" w:cs="Times New Roman"/>
          <w:color w:val="34495E"/>
          <w:kern w:val="36"/>
          <w:sz w:val="42"/>
          <w:szCs w:val="42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34495E"/>
          <w:kern w:val="36"/>
          <w:sz w:val="42"/>
          <w:szCs w:val="42"/>
          <w:lang w:eastAsia="ru-RU"/>
          <w14:ligatures w14:val="none"/>
        </w:rPr>
        <w:t>Специальный счет и владелец специального счета</w:t>
      </w:r>
    </w:p>
    <w:p w14:paraId="2931DAE6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24"/>
          <w:szCs w:val="24"/>
          <w:shd w:val="clear" w:color="auto" w:fill="9BBB59"/>
          <w:lang w:eastAsia="ru-RU"/>
          <w14:ligatures w14:val="none"/>
        </w:rPr>
        <w:t>ЧТО ТАКОЕ СПЕЦИАЛЬНЫЙ СЧЕТ?</w:t>
      </w:r>
    </w:p>
    <w:p w14:paraId="78A77BBF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lang w:eastAsia="ru-RU"/>
          <w14:ligatures w14:val="none"/>
        </w:rPr>
        <w:t>Специальный счет</w:t>
      </w: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 </w:t>
      </w:r>
      <w:proofErr w:type="gramStart"/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- это</w:t>
      </w:r>
      <w:proofErr w:type="gramEnd"/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 xml:space="preserve"> счет для аккумулирования денежных средств собственников помещений в многоквартирных домах на оплату услуг или работ по капитальному ремонту.</w:t>
      </w:r>
    </w:p>
    <w:p w14:paraId="47F0BFE4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lang w:eastAsia="ru-RU"/>
          <w14:ligatures w14:val="none"/>
        </w:rPr>
        <w:t>ВАЖНО!</w:t>
      </w:r>
    </w:p>
    <w:p w14:paraId="79FE6784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lang w:eastAsia="ru-RU"/>
          <w14:ligatures w14:val="none"/>
        </w:rPr>
        <w:t>На специальном счете могут аккумулироваться средства фонда капитального ремонта собственников только в одном многоквартирном доме</w:t>
      </w: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lang w:eastAsia="ru-RU"/>
          <w14:ligatures w14:val="none"/>
        </w:rPr>
        <w:br/>
        <w:t>(п. 4 ст. 175 Жилищного Кодекса РФ).</w:t>
      </w:r>
    </w:p>
    <w:p w14:paraId="2FD61D0E" w14:textId="77777777" w:rsidR="00BE04BE" w:rsidRPr="00BE04BE" w:rsidRDefault="00BE04BE" w:rsidP="00BE04BE">
      <w:pPr>
        <w:spacing w:after="0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  <w:pict w14:anchorId="45971B81">
          <v:rect id="_x0000_i1027" style="width:0;height:1.5pt" o:hralign="center" o:hrstd="t" o:hr="t" fillcolor="#a0a0a0" stroked="f"/>
        </w:pict>
      </w:r>
    </w:p>
    <w:p w14:paraId="44255D5B" w14:textId="326E0CF4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noProof/>
          <w:color w:val="555555"/>
          <w:kern w:val="0"/>
          <w:sz w:val="30"/>
          <w:szCs w:val="30"/>
          <w:lang w:eastAsia="ru-RU"/>
          <w14:ligatures w14:val="none"/>
        </w:rPr>
        <mc:AlternateContent>
          <mc:Choice Requires="wps">
            <w:drawing>
              <wp:inline distT="0" distB="0" distL="0" distR="0" wp14:anchorId="5107026C" wp14:editId="6B763F7A">
                <wp:extent cx="304800" cy="304800"/>
                <wp:effectExtent l="0" t="0" r="0" b="0"/>
                <wp:docPr id="1666317550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DEE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24"/>
          <w:szCs w:val="24"/>
          <w:shd w:val="clear" w:color="auto" w:fill="9BBB59"/>
          <w:lang w:eastAsia="ru-RU"/>
          <w14:ligatures w14:val="none"/>
        </w:rPr>
        <w:t>КТО МОЖЕТ ОТКРЫТЬ СПЕЦИАЛЬНЫЙ СЧЕТ, БЫТЬ ВЛАДЕЛЬЦЕМ СПЕЦИАЛЬНОГО СЧЕТА?</w:t>
      </w:r>
    </w:p>
    <w:p w14:paraId="687B3988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Специальный счет в банке открывает юридическое лицо, которое выбирают собственники помещений на общем собрании (это лицо в законодательстве определено как «владелец специального счета», потому что счет открывается на имя данного юридического лица).</w:t>
      </w:r>
    </w:p>
    <w:p w14:paraId="5A5B0F90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lang w:eastAsia="ru-RU"/>
          <w14:ligatures w14:val="none"/>
        </w:rPr>
        <w:t>Владельцем специального счета может быть:</w:t>
      </w:r>
    </w:p>
    <w:p w14:paraId="7270FC7F" w14:textId="77777777" w:rsidR="00BE04BE" w:rsidRPr="00BE04BE" w:rsidRDefault="00BE04BE" w:rsidP="00BE04BE">
      <w:pPr>
        <w:numPr>
          <w:ilvl w:val="0"/>
          <w:numId w:val="1"/>
        </w:numPr>
        <w:spacing w:after="0" w:line="300" w:lineRule="atLeast"/>
        <w:ind w:left="1020" w:right="300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ТСЖ, ТСН, осуществляющие управление многоквартирным домом;</w:t>
      </w:r>
    </w:p>
    <w:p w14:paraId="739397A2" w14:textId="77777777" w:rsidR="00BE04BE" w:rsidRPr="00BE04BE" w:rsidRDefault="00BE04BE" w:rsidP="00BE04BE">
      <w:pPr>
        <w:numPr>
          <w:ilvl w:val="0"/>
          <w:numId w:val="1"/>
        </w:numPr>
        <w:spacing w:after="0" w:line="300" w:lineRule="atLeast"/>
        <w:ind w:left="1020" w:right="300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жилищный кооператив, осуществляющий управление многоквартирным домом;</w:t>
      </w:r>
    </w:p>
    <w:p w14:paraId="002D19AB" w14:textId="77777777" w:rsidR="00BE04BE" w:rsidRPr="00BE04BE" w:rsidRDefault="00BE04BE" w:rsidP="00BE04BE">
      <w:pPr>
        <w:numPr>
          <w:ilvl w:val="0"/>
          <w:numId w:val="1"/>
        </w:numPr>
        <w:spacing w:after="0" w:line="300" w:lineRule="atLeast"/>
        <w:ind w:left="1020" w:right="300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управляющая организация, осуществляющая управление многоквартирным домом на основании договора управления;</w:t>
      </w:r>
    </w:p>
    <w:p w14:paraId="5D3E5351" w14:textId="77777777" w:rsidR="00BE04BE" w:rsidRPr="00BE04BE" w:rsidRDefault="00BE04BE" w:rsidP="00BE04BE">
      <w:pPr>
        <w:numPr>
          <w:ilvl w:val="0"/>
          <w:numId w:val="1"/>
        </w:numPr>
        <w:spacing w:after="0" w:line="300" w:lineRule="atLeast"/>
        <w:ind w:left="1020" w:right="300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региональный оператор.</w:t>
      </w:r>
    </w:p>
    <w:p w14:paraId="3B0F2BFC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Владелец специального счета может быть заменен решением общего собрания.</w:t>
      </w:r>
    </w:p>
    <w:p w14:paraId="25B6BC2D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24"/>
          <w:szCs w:val="24"/>
          <w:shd w:val="clear" w:color="auto" w:fill="9BBB59"/>
          <w:lang w:eastAsia="ru-RU"/>
          <w14:ligatures w14:val="none"/>
        </w:rPr>
        <w:t>ГДЕ МОЖЕТ БЫТЬ ОТКРЫТ СПЕЦИАЛЬНЫЙ СЧЕТ?</w:t>
      </w: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shd w:val="clear" w:color="auto" w:fill="9BBB59"/>
          <w:lang w:eastAsia="ru-RU"/>
          <w14:ligatures w14:val="none"/>
        </w:rPr>
        <w:br/>
      </w:r>
    </w:p>
    <w:p w14:paraId="6E5DC0D1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Специальный счет может быть открыт в российских кредитных организациях, соответствующих требованиям, установленным Постановлением Правительства Российской Федерации. Центральный банк РФ ежеквартально размещает информацию о таких организациях на своем официальном сайте </w:t>
      </w:r>
      <w:hyperlink r:id="rId5" w:history="1">
        <w:r w:rsidRPr="00BE04BE">
          <w:rPr>
            <w:rFonts w:ascii="PT Sans Narrow" w:eastAsia="Times New Roman" w:hAnsi="PT Sans Narrow" w:cs="Times New Roman"/>
            <w:b/>
            <w:bCs/>
            <w:color w:val="2980B9"/>
            <w:kern w:val="0"/>
            <w:sz w:val="30"/>
            <w:szCs w:val="30"/>
            <w:u w:val="single"/>
            <w:lang w:eastAsia="ru-RU"/>
            <w14:ligatures w14:val="none"/>
          </w:rPr>
          <w:t>www.crb.ru</w:t>
        </w:r>
        <w:r w:rsidRPr="00BE04BE">
          <w:rPr>
            <w:rFonts w:ascii="PT Sans Narrow" w:eastAsia="Times New Roman" w:hAnsi="PT Sans Narrow" w:cs="Times New Roman"/>
            <w:color w:val="2980B9"/>
            <w:kern w:val="0"/>
            <w:sz w:val="30"/>
            <w:szCs w:val="30"/>
            <w:u w:val="single"/>
            <w:lang w:eastAsia="ru-RU"/>
            <w14:ligatures w14:val="none"/>
          </w:rPr>
          <w:br/>
        </w:r>
      </w:hyperlink>
    </w:p>
    <w:p w14:paraId="1DBB1427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2D00EA52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24"/>
          <w:szCs w:val="24"/>
          <w:shd w:val="clear" w:color="auto" w:fill="9BBB59"/>
          <w:lang w:eastAsia="ru-RU"/>
          <w14:ligatures w14:val="none"/>
        </w:rPr>
        <w:t>КТО ВЫСТАВЛЯЕТ КВИТАНЦИИ ПО ВЗНОСАМ НА КАПИТАЛЬНЫЙ РЕМОНТ В ДОМЕ, ГДЕ ОТКРЫТ СПЕЦИАЛЬНЫЙ СЧЕТ?</w:t>
      </w:r>
    </w:p>
    <w:p w14:paraId="172A1093" w14:textId="77777777" w:rsidR="00BE04BE" w:rsidRPr="00BE04BE" w:rsidRDefault="00BE04BE" w:rsidP="00BE04BE">
      <w:pPr>
        <w:spacing w:before="100" w:beforeAutospacing="1" w:after="100" w:after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30"/>
          <w:szCs w:val="30"/>
          <w:lang w:eastAsia="ru-RU"/>
          <w14:ligatures w14:val="none"/>
        </w:rPr>
        <w:t>Квитанции выставляет лицо, выбранное на общем собрании собственников и уполномоченное на оказание услуг по предоставлению платежных документов. При этом, выбор данного лица осуществляется по согласованию с ним (п. 3.1 ст. 175 Жилищного Кодекса РФ).</w:t>
      </w:r>
    </w:p>
    <w:p w14:paraId="43CAA780" w14:textId="77777777" w:rsidR="00BE04BE" w:rsidRPr="00BE04BE" w:rsidRDefault="00BE04BE" w:rsidP="00BE04BE">
      <w:pPr>
        <w:spacing w:after="0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  <w:pict w14:anchorId="14F4CBEB">
          <v:rect id="_x0000_i1029" style="width:0;height:1.5pt" o:hralign="center" o:hrstd="t" o:hr="t" fillcolor="#a0a0a0" stroked="f"/>
        </w:pict>
      </w:r>
    </w:p>
    <w:p w14:paraId="5088BA02" w14:textId="77777777" w:rsidR="00BE04BE" w:rsidRPr="00BE04BE" w:rsidRDefault="00BE04BE" w:rsidP="00BE04BE">
      <w:pPr>
        <w:spacing w:before="100" w:beforeAutospacing="1" w:after="100" w:afterAutospacing="1" w:line="300" w:lineRule="atLeast"/>
        <w:jc w:val="center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b/>
          <w:bCs/>
          <w:color w:val="555555"/>
          <w:kern w:val="0"/>
          <w:sz w:val="30"/>
          <w:szCs w:val="30"/>
          <w:lang w:eastAsia="ru-RU"/>
          <w14:ligatures w14:val="none"/>
        </w:rPr>
        <w:t>Решение об изменении способа формирования фонда капитального ремонта может быть принято собственниками помещений в многоквартирном доме в любое время на общем собрании. Оно вступает в силы через:</w:t>
      </w:r>
    </w:p>
    <w:p w14:paraId="2854B6C5" w14:textId="1CB1DEF5" w:rsidR="00BE04BE" w:rsidRPr="00BE04BE" w:rsidRDefault="00BE04BE" w:rsidP="00BE04BE">
      <w:pPr>
        <w:spacing w:before="100" w:beforeAutospacing="1" w:line="300" w:lineRule="atLeast"/>
        <w:rPr>
          <w:rFonts w:ascii="PT Sans Narrow" w:eastAsia="Times New Roman" w:hAnsi="PT Sans Narrow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BE04BE">
        <w:rPr>
          <w:rFonts w:ascii="PT Sans Narrow" w:eastAsia="Times New Roman" w:hAnsi="PT Sans Narrow" w:cs="Times New Roman"/>
          <w:noProof/>
          <w:color w:val="555555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E3FB251" wp14:editId="4329265F">
            <wp:extent cx="5207000" cy="1303655"/>
            <wp:effectExtent l="0" t="0" r="0" b="0"/>
            <wp:docPr id="1602226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46C6" w14:textId="77777777" w:rsidR="006A70BD" w:rsidRDefault="006A70BD"/>
    <w:sectPr w:rsidR="006A70BD" w:rsidSect="00BE04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37B4"/>
    <w:multiLevelType w:val="multilevel"/>
    <w:tmpl w:val="52D0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7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BE"/>
    <w:rsid w:val="006A70BD"/>
    <w:rsid w:val="009B547B"/>
    <w:rsid w:val="00B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E37"/>
  <w15:chartTrackingRefBased/>
  <w15:docId w15:val="{71D50748-F808-4CE6-AFC5-BFEC025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E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E0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Горстрой</dc:creator>
  <cp:keywords/>
  <dc:description/>
  <cp:lastModifiedBy>центр Горстрой</cp:lastModifiedBy>
  <cp:revision>1</cp:revision>
  <dcterms:created xsi:type="dcterms:W3CDTF">2023-10-30T05:57:00Z</dcterms:created>
  <dcterms:modified xsi:type="dcterms:W3CDTF">2023-10-30T06:01:00Z</dcterms:modified>
</cp:coreProperties>
</file>